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A476B9">
        <w:rPr>
          <w:rFonts w:ascii="Times New Roman" w:hAnsi="Times New Roman" w:cs="Times New Roman"/>
          <w:b/>
          <w:sz w:val="24"/>
          <w:szCs w:val="24"/>
          <w:lang w:val="sv-FI"/>
        </w:rPr>
        <w:t>PM om riktlinjer för beredningen av nordiska avtal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v-FI"/>
        </w:rPr>
      </w:pPr>
      <w:r w:rsidRPr="00A476B9">
        <w:rPr>
          <w:rFonts w:ascii="Times New Roman" w:hAnsi="Times New Roman" w:cs="Times New Roman"/>
          <w:sz w:val="24"/>
          <w:szCs w:val="24"/>
          <w:lang w:val="sv-FI"/>
        </w:rPr>
        <w:t>Rättsavdelningarna vid de nordiska ländernas utrikesministerier har enats om att</w:t>
      </w:r>
      <w:r w:rsidR="00A476B9" w:rsidRPr="00A476B9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A476B9">
        <w:rPr>
          <w:rFonts w:ascii="Times New Roman" w:hAnsi="Times New Roman" w:cs="Times New Roman"/>
          <w:sz w:val="24"/>
          <w:szCs w:val="24"/>
          <w:lang w:val="sv-FI"/>
        </w:rPr>
        <w:t>rekommendera, att följande riktlinjer iakttas vid beredningen av nordiska avtal.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Informering om beredningen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392EEB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Information till utrikesministerierna om en beredning av ett nordiskt avtal i ett så tidigt skede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som möjligt ger utrikesministerierna de bästa förutsättningarna att utföra de nedan i punkt 2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nämnda uppgifterna som ankommer på dem i de olika skedena av beredningen och gör det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möjligt att i </w:t>
      </w:r>
      <w:bookmarkStart w:id="0" w:name="_GoBack"/>
      <w:r w:rsidRPr="00A476B9">
        <w:rPr>
          <w:rFonts w:ascii="Times New Roman" w:hAnsi="Times New Roman" w:cs="Times New Roman"/>
          <w:lang w:val="sv-FI"/>
        </w:rPr>
        <w:t xml:space="preserve">tid </w:t>
      </w:r>
      <w:bookmarkEnd w:id="0"/>
      <w:r w:rsidRPr="00A476B9">
        <w:rPr>
          <w:rFonts w:ascii="Times New Roman" w:hAnsi="Times New Roman" w:cs="Times New Roman"/>
          <w:lang w:val="sv-FI"/>
        </w:rPr>
        <w:t>förhandla om olika frågor i anslutning till avtalet. Informationen ankommer på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den nationella myndighet som deltar i beredningen och på samarbetsministrarnas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ställföreträdare och Nordiska ministerrådets sekretariat i fråga om de avtal som bereds inom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sekretariatet. De olika länderna </w:t>
      </w:r>
      <w:proofErr w:type="gramStart"/>
      <w:r w:rsidRPr="00A476B9">
        <w:rPr>
          <w:rFonts w:ascii="Times New Roman" w:hAnsi="Times New Roman" w:cs="Times New Roman"/>
          <w:lang w:val="sv-FI"/>
        </w:rPr>
        <w:t>ombesörjer</w:t>
      </w:r>
      <w:proofErr w:type="gramEnd"/>
      <w:r w:rsidRPr="00A476B9">
        <w:rPr>
          <w:rFonts w:ascii="Times New Roman" w:hAnsi="Times New Roman" w:cs="Times New Roman"/>
          <w:lang w:val="sv-FI"/>
        </w:rPr>
        <w:t xml:space="preserve"> själva den nationella informationsgången på det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sätt ettvart land finner lämpligast. </w:t>
      </w:r>
    </w:p>
    <w:p w:rsidR="00D20F63" w:rsidRPr="00A476B9" w:rsidRDefault="00D20F63" w:rsidP="00A476B9">
      <w:pPr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Utrikesministeriets uppgifter och tidpunkten för dessa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Utrikesministerierna skall kunna påverka utformningen av ett avtal, häri inbegripet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avtalstekniska bestämmelser och utseendet av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</w:t>
      </w:r>
      <w:proofErr w:type="spellEnd"/>
      <w:r w:rsidRPr="00A476B9">
        <w:rPr>
          <w:rFonts w:ascii="Times New Roman" w:hAnsi="Times New Roman" w:cs="Times New Roman"/>
          <w:lang w:val="sv-FI"/>
        </w:rPr>
        <w:t>. Detta bör ske i ett tillräckligt tidigt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skede och senast i samband med det nationella remissförfarandet. Ytterligare bör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utrikesministerierna beredas tillfälle att uttala sig om avtalets slutliga utformning och om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tidpunkten och platsen för dess undertecknande.</w:t>
      </w:r>
    </w:p>
    <w:p w:rsidR="00D20F63" w:rsidRPr="00A476B9" w:rsidRDefault="00D20F63" w:rsidP="00A476B9">
      <w:pPr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proofErr w:type="spellStart"/>
      <w:r w:rsidRPr="00A476B9">
        <w:rPr>
          <w:rFonts w:ascii="Times New Roman" w:hAnsi="Times New Roman" w:cs="Times New Roman"/>
          <w:b/>
          <w:lang w:val="sv-FI"/>
        </w:rPr>
        <w:t>Depositarie</w:t>
      </w:r>
      <w:proofErr w:type="spellEnd"/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proofErr w:type="spellStart"/>
      <w:r w:rsidRPr="00A476B9">
        <w:rPr>
          <w:rFonts w:ascii="Times New Roman" w:hAnsi="Times New Roman" w:cs="Times New Roman"/>
          <w:lang w:val="sv-FI"/>
        </w:rPr>
        <w:t>Depositarien</w:t>
      </w:r>
      <w:proofErr w:type="spellEnd"/>
      <w:r w:rsidRPr="00A476B9">
        <w:rPr>
          <w:rFonts w:ascii="Times New Roman" w:hAnsi="Times New Roman" w:cs="Times New Roman"/>
          <w:lang w:val="sv-FI"/>
        </w:rPr>
        <w:t xml:space="preserve"> bör utses i början av avtalsförhandlingarna. Detta är viktigt bl.a. för att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depositarieregeringen</w:t>
      </w:r>
      <w:proofErr w:type="spellEnd"/>
      <w:r w:rsidRPr="00A476B9">
        <w:rPr>
          <w:rFonts w:ascii="Times New Roman" w:hAnsi="Times New Roman" w:cs="Times New Roman"/>
          <w:lang w:val="sv-FI"/>
        </w:rPr>
        <w:t xml:space="preserve"> bär ansvaret för samordningen av beredningen av ett nytt avtal och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för att den genom sitt lands representanter skall kunna ge </w:t>
      </w:r>
      <w:proofErr w:type="gramStart"/>
      <w:r w:rsidRPr="00A476B9">
        <w:rPr>
          <w:rFonts w:ascii="Times New Roman" w:hAnsi="Times New Roman" w:cs="Times New Roman"/>
          <w:lang w:val="sv-FI"/>
        </w:rPr>
        <w:t>erforderliga</w:t>
      </w:r>
      <w:proofErr w:type="gramEnd"/>
      <w:r w:rsidRPr="00A476B9">
        <w:rPr>
          <w:rFonts w:ascii="Times New Roman" w:hAnsi="Times New Roman" w:cs="Times New Roman"/>
          <w:lang w:val="sv-FI"/>
        </w:rPr>
        <w:t xml:space="preserve"> anvisningar och ta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ställning till tidpunkten och platsen för avtalets undertecknande. Då det är fråga om ändring av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ett gällande avtal svarar den ursprungliga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depositarien</w:t>
      </w:r>
      <w:proofErr w:type="spellEnd"/>
      <w:r w:rsidRPr="00A476B9">
        <w:rPr>
          <w:rFonts w:ascii="Times New Roman" w:hAnsi="Times New Roman" w:cs="Times New Roman"/>
          <w:lang w:val="sv-FI"/>
        </w:rPr>
        <w:t xml:space="preserve"> för samordningen, om inte annat</w:t>
      </w: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 xml:space="preserve">avtalas. Om undertecknandet sker i ett annat land än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depositarielandet</w:t>
      </w:r>
      <w:proofErr w:type="spellEnd"/>
      <w:r w:rsidRPr="00A476B9">
        <w:rPr>
          <w:rFonts w:ascii="Times New Roman" w:hAnsi="Times New Roman" w:cs="Times New Roman"/>
          <w:lang w:val="sv-FI"/>
        </w:rPr>
        <w:t>, organiserar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depositarien</w:t>
      </w:r>
      <w:proofErr w:type="spellEnd"/>
      <w:r w:rsidRPr="00A476B9">
        <w:rPr>
          <w:rFonts w:ascii="Times New Roman" w:hAnsi="Times New Roman" w:cs="Times New Roman"/>
          <w:lang w:val="sv-FI"/>
        </w:rPr>
        <w:t xml:space="preserve"> ändå textframställningen, medan utrikesministeriet i det land där avtalet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undertecknas har hand om själva undertecknandet </w:t>
      </w:r>
      <w:r w:rsidR="00A476B9" w:rsidRPr="00A476B9">
        <w:rPr>
          <w:rFonts w:ascii="Times New Roman" w:hAnsi="Times New Roman" w:cs="Times New Roman"/>
          <w:lang w:val="sv-FI"/>
        </w:rPr>
        <w:t xml:space="preserve">och sigilleringen. Vid behov är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depositarien</w:t>
      </w:r>
      <w:proofErr w:type="spellEnd"/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i fråga om textframställningen även i direkt kontakt med ministerrådets sekretariat.</w:t>
      </w: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 xml:space="preserve">Förutom övriga på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depositarien</w:t>
      </w:r>
      <w:proofErr w:type="spellEnd"/>
      <w:r w:rsidRPr="00A476B9">
        <w:rPr>
          <w:rFonts w:ascii="Times New Roman" w:hAnsi="Times New Roman" w:cs="Times New Roman"/>
          <w:lang w:val="sv-FI"/>
        </w:rPr>
        <w:t xml:space="preserve"> ankommande uppgifter skall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depositarien</w:t>
      </w:r>
      <w:proofErr w:type="spellEnd"/>
      <w:r w:rsidRPr="00A476B9">
        <w:rPr>
          <w:rFonts w:ascii="Times New Roman" w:hAnsi="Times New Roman" w:cs="Times New Roman"/>
          <w:lang w:val="sv-FI"/>
        </w:rPr>
        <w:t xml:space="preserve"> även </w:t>
      </w:r>
      <w:proofErr w:type="gramStart"/>
      <w:r w:rsidRPr="00A476B9">
        <w:rPr>
          <w:rFonts w:ascii="Times New Roman" w:hAnsi="Times New Roman" w:cs="Times New Roman"/>
          <w:lang w:val="sv-FI"/>
        </w:rPr>
        <w:t>tillställa</w:t>
      </w:r>
      <w:proofErr w:type="gramEnd"/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Nordiska ministerrådets sekretariat bestyrkta kopior av ett avtals undertecknade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originalexemplar.</w:t>
      </w:r>
    </w:p>
    <w:p w:rsidR="00A476B9" w:rsidRPr="00A476B9" w:rsidRDefault="00A476B9" w:rsidP="00A476B9">
      <w:pPr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Avtalstexter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Under förhandlingarna om ett nordiskt avtal uppgörs lämpligen en ”förhandlingstext” på ett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språk. Detta språk och det land som ansvarar för utarbetandet av förhandlingstexten kommer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man över ens om i början av förhandlingsarbetet. Detta hindrar givetvis inte att varje land för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eget behov under förhandlingarna gör egna ”arbetsöversättningar”.</w:t>
      </w: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När förhandlingstexten börjar anta slutlig form, gör varje land upp sin egen språkversion av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avtalstexten. Texterna utväxlas därefter för granskning och eventuella kommentarer.</w:t>
      </w:r>
    </w:p>
    <w:p w:rsidR="00D20F63" w:rsidRPr="00A476B9" w:rsidRDefault="00D20F63" w:rsidP="00A476B9">
      <w:pPr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lastRenderedPageBreak/>
        <w:t>Originalexemplar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Nordiska avtal upprättas endast i ett originalexemplar. Detta exemplar skall innehålla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avtalstexten på (i förekommande fall) danska, finska, isländska, norska och svenska språken i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nu nämnd ordning. Till originalexemplaret fogas en särskild signatursida, som innehåller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frasen ”För </w:t>
      </w:r>
      <w:proofErr w:type="gramStart"/>
      <w:r w:rsidRPr="00A476B9">
        <w:rPr>
          <w:rFonts w:ascii="Times New Roman" w:hAnsi="Times New Roman" w:cs="Times New Roman"/>
          <w:lang w:val="sv-FI"/>
        </w:rPr>
        <w:t>………………..</w:t>
      </w:r>
      <w:proofErr w:type="gramEnd"/>
      <w:r w:rsidRPr="00A476B9">
        <w:rPr>
          <w:rFonts w:ascii="Times New Roman" w:hAnsi="Times New Roman" w:cs="Times New Roman"/>
          <w:lang w:val="sv-FI"/>
        </w:rPr>
        <w:t xml:space="preserve"> regering” (på vederbörande lan</w:t>
      </w:r>
      <w:r w:rsidR="00A476B9" w:rsidRPr="00A476B9">
        <w:rPr>
          <w:rFonts w:ascii="Times New Roman" w:hAnsi="Times New Roman" w:cs="Times New Roman"/>
          <w:lang w:val="sv-FI"/>
        </w:rPr>
        <w:t xml:space="preserve">ds språk) jämte underskrifter i </w:t>
      </w:r>
      <w:r w:rsidRPr="00A476B9">
        <w:rPr>
          <w:rFonts w:ascii="Times New Roman" w:hAnsi="Times New Roman" w:cs="Times New Roman"/>
          <w:lang w:val="sv-FI"/>
        </w:rPr>
        <w:t>den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ordning som anges i bilagan.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Omnämnande av länder och språk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Den tidigare förekommande alterneringen av texter som upptar länder och språk slopas. I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samtliga språkversioner omnämns dessa i följande ordning:</w:t>
      </w: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Länder: Danmark, Finland, Island, Norge, Sverige.</w:t>
      </w: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Språk: danska, finska, isländska, norska, svenska.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Enhetligt traktatpapper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De olika länderna avstår från att använda särskilt traktatpapper och i stället används i alla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länder vanligt skrivpapper av god kvalitet i formatet A4.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Godkännande i stället för ratifikation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Ratifikation av ett avtal kan i de flesta fall ersättas med godkännande. Parterna underrättar då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med verbalnot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depositarien</w:t>
      </w:r>
      <w:proofErr w:type="spellEnd"/>
      <w:r w:rsidRPr="00A476B9">
        <w:rPr>
          <w:rFonts w:ascii="Times New Roman" w:hAnsi="Times New Roman" w:cs="Times New Roman"/>
          <w:lang w:val="sv-FI"/>
        </w:rPr>
        <w:t xml:space="preserve"> om att avtalet har godkänts (meddelande om godkännande).</w:t>
      </w:r>
    </w:p>
    <w:p w:rsidR="00D20F63" w:rsidRPr="00A476B9" w:rsidRDefault="00D20F63" w:rsidP="00A476B9">
      <w:pPr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Formulär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A476B9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Till denna promemoria bifogas ett formulär till vissa avtalsbestämmelser och till signatursida.</w:t>
      </w:r>
    </w:p>
    <w:p w:rsidR="00A476B9" w:rsidRPr="00A476B9" w:rsidRDefault="00A476B9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De nordiska självstyrelseområdena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I fall ett nordiskt självstyrelseområde, som enligt sin själstyrelseordning har kompetens även i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förhållande till utlandet beträffande sakinnehållet i ett avtal, medunderskriver ett nordiskt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avtal, iakttas följande: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Självstyrelseområdets namn följer omedelbart efter namnet på det land som området är en del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av. Detta gäller såväl avtalets ingress som uppräkningar av </w:t>
      </w:r>
      <w:r w:rsidR="00A476B9" w:rsidRPr="00A476B9">
        <w:rPr>
          <w:rFonts w:ascii="Times New Roman" w:hAnsi="Times New Roman" w:cs="Times New Roman"/>
          <w:lang w:val="sv-FI"/>
        </w:rPr>
        <w:t xml:space="preserve">länder och språk i avtalstexten </w:t>
      </w:r>
      <w:r w:rsidRPr="00A476B9">
        <w:rPr>
          <w:rFonts w:ascii="Times New Roman" w:hAnsi="Times New Roman" w:cs="Times New Roman"/>
          <w:lang w:val="sv-FI"/>
        </w:rPr>
        <w:t>och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på signatursidan.</w:t>
      </w:r>
    </w:p>
    <w:sectPr w:rsidR="00D20F63" w:rsidRPr="00A476B9" w:rsidSect="00A476B9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1D" w:rsidRDefault="0098461D" w:rsidP="00A476B9">
      <w:r>
        <w:separator/>
      </w:r>
    </w:p>
  </w:endnote>
  <w:endnote w:type="continuationSeparator" w:id="0">
    <w:p w:rsidR="0098461D" w:rsidRDefault="0098461D" w:rsidP="00A4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1D" w:rsidRDefault="0098461D" w:rsidP="00A476B9">
      <w:r>
        <w:separator/>
      </w:r>
    </w:p>
  </w:footnote>
  <w:footnote w:type="continuationSeparator" w:id="0">
    <w:p w:rsidR="0098461D" w:rsidRDefault="0098461D" w:rsidP="00A47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B9" w:rsidRDefault="00A476B9" w:rsidP="00A476B9">
    <w:pPr>
      <w:autoSpaceDE w:val="0"/>
      <w:autoSpaceDN w:val="0"/>
      <w:adjustRightInd w:val="0"/>
      <w:jc w:val="both"/>
      <w:rPr>
        <w:rFonts w:ascii="Times New Roman" w:hAnsi="Times New Roman" w:cs="Times New Roman"/>
        <w:b/>
        <w:sz w:val="26"/>
        <w:szCs w:val="26"/>
        <w:lang w:val="sv-FI"/>
      </w:rPr>
    </w:pPr>
  </w:p>
  <w:tbl>
    <w:tblPr>
      <w:tblW w:w="10322" w:type="dxa"/>
      <w:tblLook w:val="0000" w:firstRow="0" w:lastRow="0" w:firstColumn="0" w:lastColumn="0" w:noHBand="0" w:noVBand="0"/>
    </w:tblPr>
    <w:tblGrid>
      <w:gridCol w:w="2758"/>
      <w:gridCol w:w="7564"/>
    </w:tblGrid>
    <w:tr w:rsidR="00A476B9" w:rsidRPr="007B6274" w:rsidTr="0013195B">
      <w:trPr>
        <w:trHeight w:val="765"/>
      </w:trPr>
      <w:tc>
        <w:tcPr>
          <w:tcW w:w="2300" w:type="dxa"/>
        </w:tcPr>
        <w:p w:rsidR="00A476B9" w:rsidRPr="00CB4DBA" w:rsidRDefault="00A476B9" w:rsidP="00150900">
          <w:pPr>
            <w:pStyle w:val="Header"/>
            <w:ind w:right="360" w:firstLine="360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CB4DBA">
            <w:rPr>
              <w:rFonts w:ascii="Times New Roman" w:hAnsi="Times New Roman"/>
              <w:b/>
              <w:sz w:val="24"/>
              <w:szCs w:val="24"/>
            </w:rPr>
            <w:t>Liite</w:t>
          </w:r>
          <w:proofErr w:type="spellEnd"/>
          <w:r w:rsidRPr="00CB4DBA">
            <w:rPr>
              <w:rFonts w:ascii="Times New Roman" w:hAnsi="Times New Roman"/>
              <w:b/>
              <w:sz w:val="24"/>
              <w:szCs w:val="24"/>
            </w:rPr>
            <w:t xml:space="preserve"> 10</w:t>
          </w:r>
          <w:r w:rsidR="007B6274">
            <w:rPr>
              <w:rFonts w:ascii="Times New Roman" w:hAnsi="Times New Roman"/>
              <w:b/>
              <w:sz w:val="24"/>
              <w:szCs w:val="24"/>
            </w:rPr>
            <w:t>b</w:t>
          </w:r>
        </w:p>
      </w:tc>
      <w:tc>
        <w:tcPr>
          <w:tcW w:w="6309" w:type="dxa"/>
        </w:tcPr>
        <w:p w:rsidR="00A476B9" w:rsidRPr="00A476B9" w:rsidRDefault="00A476B9" w:rsidP="0013195B">
          <w:pPr>
            <w:pStyle w:val="Header"/>
            <w:rPr>
              <w:rFonts w:ascii="Times New Roman" w:hAnsi="Times New Roman"/>
              <w:b/>
              <w:sz w:val="24"/>
              <w:szCs w:val="24"/>
              <w:lang w:val="sv-FI"/>
            </w:rPr>
          </w:pPr>
          <w:r w:rsidRPr="00A476B9">
            <w:rPr>
              <w:rFonts w:ascii="Times New Roman" w:hAnsi="Times New Roman"/>
              <w:b/>
              <w:sz w:val="24"/>
              <w:szCs w:val="24"/>
              <w:lang w:val="sv-FI"/>
            </w:rPr>
            <w:t xml:space="preserve">Riktlinjer för beredningen av nordiska avtal </w:t>
          </w:r>
        </w:p>
      </w:tc>
    </w:tr>
  </w:tbl>
  <w:p w:rsidR="00A476B9" w:rsidRPr="00A476B9" w:rsidRDefault="00A476B9">
    <w:pPr>
      <w:pStyle w:val="Header"/>
      <w:rPr>
        <w:lang w:val="sv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339"/>
    <w:multiLevelType w:val="hybridMultilevel"/>
    <w:tmpl w:val="86A0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28F7"/>
    <w:multiLevelType w:val="hybridMultilevel"/>
    <w:tmpl w:val="F6F23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3"/>
    <w:rsid w:val="00072DE3"/>
    <w:rsid w:val="00150900"/>
    <w:rsid w:val="00392EEB"/>
    <w:rsid w:val="00455731"/>
    <w:rsid w:val="005842F2"/>
    <w:rsid w:val="007B6274"/>
    <w:rsid w:val="008A6D2E"/>
    <w:rsid w:val="0098461D"/>
    <w:rsid w:val="00A11A57"/>
    <w:rsid w:val="00A476B9"/>
    <w:rsid w:val="00CA35CB"/>
    <w:rsid w:val="00D20F63"/>
    <w:rsid w:val="00F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6B9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476B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B9"/>
  </w:style>
  <w:style w:type="paragraph" w:styleId="BalloonText">
    <w:name w:val="Balloon Text"/>
    <w:basedOn w:val="Normal"/>
    <w:link w:val="BalloonTextChar"/>
    <w:uiPriority w:val="99"/>
    <w:semiHidden/>
    <w:unhideWhenUsed/>
    <w:rsid w:val="00A47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6B9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476B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B9"/>
  </w:style>
  <w:style w:type="paragraph" w:styleId="BalloonText">
    <w:name w:val="Balloon Text"/>
    <w:basedOn w:val="Normal"/>
    <w:link w:val="BalloonTextChar"/>
    <w:uiPriority w:val="99"/>
    <w:semiHidden/>
    <w:unhideWhenUsed/>
    <w:rsid w:val="00A47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4ABD-5AA8-4A6D-AD3A-7BB57563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Sommardal Jasmine</dc:creator>
  <cp:lastModifiedBy>Malmi Jade</cp:lastModifiedBy>
  <cp:revision>3</cp:revision>
  <dcterms:created xsi:type="dcterms:W3CDTF">2017-09-01T14:13:00Z</dcterms:created>
  <dcterms:modified xsi:type="dcterms:W3CDTF">2017-09-11T10:25:00Z</dcterms:modified>
</cp:coreProperties>
</file>